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1" w:rsidRPr="00312C81" w:rsidRDefault="00312C81" w:rsidP="00312C8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312C81">
        <w:rPr>
          <w:rFonts w:ascii="Arial" w:hAnsi="Arial" w:cs="Arial"/>
          <w:sz w:val="24"/>
          <w:szCs w:val="24"/>
        </w:rPr>
        <w:t>Chương</w:t>
      </w:r>
      <w:proofErr w:type="spellEnd"/>
      <w:r w:rsidRPr="00312C81">
        <w:rPr>
          <w:rFonts w:ascii="Arial" w:hAnsi="Arial" w:cs="Arial"/>
          <w:sz w:val="24"/>
          <w:szCs w:val="24"/>
        </w:rPr>
        <w:t xml:space="preserve"> 4: HÔ HẤP</w:t>
      </w:r>
    </w:p>
    <w:p w:rsidR="009036E1" w:rsidRPr="00312C81" w:rsidRDefault="00312C81" w:rsidP="00312C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12C81">
        <w:rPr>
          <w:rFonts w:ascii="Arial" w:hAnsi="Arial" w:cs="Arial"/>
          <w:b/>
          <w:sz w:val="24"/>
          <w:szCs w:val="24"/>
        </w:rPr>
        <w:t>Bài</w:t>
      </w:r>
      <w:proofErr w:type="spellEnd"/>
      <w:r w:rsidRPr="00312C81">
        <w:rPr>
          <w:rFonts w:ascii="Arial" w:hAnsi="Arial" w:cs="Arial"/>
          <w:b/>
          <w:sz w:val="24"/>
          <w:szCs w:val="24"/>
        </w:rPr>
        <w:t xml:space="preserve"> 23: HÔ HẤP NHÂN TẠO</w:t>
      </w:r>
    </w:p>
    <w:p w:rsid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E3E3E"/>
          <w:sz w:val="24"/>
          <w:szCs w:val="24"/>
        </w:rPr>
        <w:t>Lưu</w:t>
      </w:r>
      <w:proofErr w:type="spellEnd"/>
      <w:r>
        <w:rPr>
          <w:rFonts w:ascii="Arial" w:eastAsia="Times New Roman" w:hAnsi="Arial" w:cs="Arial"/>
          <w:color w:val="3E3E3E"/>
          <w:sz w:val="24"/>
          <w:szCs w:val="24"/>
        </w:rPr>
        <w:t xml:space="preserve"> ý: </w:t>
      </w:r>
    </w:p>
    <w:p w:rsidR="00312C81" w:rsidRPr="00312C81" w:rsidRDefault="00312C81" w:rsidP="00312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>
        <w:rPr>
          <w:rFonts w:ascii="Arial" w:eastAsia="Times New Roman" w:hAnsi="Arial" w:cs="Arial"/>
          <w:color w:val="3E3E3E"/>
          <w:sz w:val="24"/>
          <w:szCs w:val="24"/>
        </w:rPr>
        <w:t xml:space="preserve">-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Nếu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phổi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của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nạn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ngừng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tiếp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nhận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khí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oxy,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thì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nạn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sẽ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bị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tổn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thương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não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tùy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proofErr w:type="gram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theo</w:t>
      </w:r>
      <w:proofErr w:type="spellEnd"/>
      <w:proofErr w:type="gram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thời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gian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dài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hay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ngắn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tính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từ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lúc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nạn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ngưng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như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sau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:</w:t>
      </w:r>
    </w:p>
    <w:p w:rsidR="00312C81" w:rsidRPr="00312C81" w:rsidRDefault="00312C81" w:rsidP="00312C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Từ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4 – 6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phút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: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có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thể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tổn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thương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não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Từ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6 – 10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phút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: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não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đã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bị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tổn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thương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Trên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10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phút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: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não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bị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tổn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thương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không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hồi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phục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và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chết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312C81">
        <w:rPr>
          <w:rFonts w:ascii="Arial" w:eastAsia="Times New Roman" w:hAnsi="Arial" w:cs="Arial"/>
          <w:color w:val="3E3E3E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proofErr w:type="gram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Vì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thế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một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trong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những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điều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quan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trọng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là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chúng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ta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phải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tái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lập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lại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hơi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một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cách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nhanh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chóng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và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chính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xác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  <w:proofErr w:type="gramEnd"/>
    </w:p>
    <w:p w:rsidR="00312C81" w:rsidRPr="00312C81" w:rsidRDefault="00312C81" w:rsidP="00312C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E3E3E"/>
        </w:rPr>
      </w:pPr>
      <w:hyperlink r:id="rId6" w:history="1">
        <w:r w:rsidRPr="00312C81">
          <w:rPr>
            <w:rFonts w:ascii="Arial" w:hAnsi="Arial" w:cs="Arial"/>
            <w:color w:val="4F2C7E"/>
          </w:rPr>
          <w:br/>
        </w:r>
      </w:hyperlink>
      <w:r>
        <w:rPr>
          <w:rFonts w:ascii="Arial" w:hAnsi="Arial" w:cs="Arial"/>
          <w:color w:val="3E3E3E"/>
        </w:rPr>
        <w:t xml:space="preserve">- </w:t>
      </w:r>
      <w:proofErr w:type="spellStart"/>
      <w:r>
        <w:rPr>
          <w:rFonts w:ascii="Arial" w:hAnsi="Arial" w:cs="Arial"/>
          <w:color w:val="3E3E3E"/>
        </w:rPr>
        <w:t>Kỹ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thuật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Hô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hấp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nhân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t</w:t>
      </w:r>
      <w:r w:rsidRPr="00312C81">
        <w:rPr>
          <w:rFonts w:ascii="Arial" w:hAnsi="Arial" w:cs="Arial"/>
          <w:color w:val="3E3E3E"/>
        </w:rPr>
        <w:t>ạọ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là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một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phương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pháp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đưa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không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khí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từ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ngoài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vào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phổi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và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đẩy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không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khí</w:t>
      </w:r>
      <w:proofErr w:type="spellEnd"/>
      <w:r w:rsidRPr="00312C81">
        <w:rPr>
          <w:rFonts w:ascii="Arial" w:hAnsi="Arial" w:cs="Arial"/>
          <w:color w:val="3E3E3E"/>
        </w:rPr>
        <w:t xml:space="preserve"> ở </w:t>
      </w:r>
      <w:proofErr w:type="spellStart"/>
      <w:r w:rsidRPr="00312C81">
        <w:rPr>
          <w:rFonts w:ascii="Arial" w:hAnsi="Arial" w:cs="Arial"/>
          <w:color w:val="3E3E3E"/>
        </w:rPr>
        <w:t>trong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phổi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ra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ngoài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để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thay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thế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cho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hô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hấp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tự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nhiên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khi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nạn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nhân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ngừng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thở</w:t>
      </w:r>
      <w:proofErr w:type="spellEnd"/>
      <w:r w:rsidRPr="00312C81">
        <w:rPr>
          <w:rFonts w:ascii="Arial" w:hAnsi="Arial" w:cs="Arial"/>
          <w:color w:val="3E3E3E"/>
        </w:rPr>
        <w:t xml:space="preserve">. </w:t>
      </w:r>
      <w:proofErr w:type="spellStart"/>
      <w:proofErr w:type="gramStart"/>
      <w:r w:rsidRPr="00312C81">
        <w:rPr>
          <w:rFonts w:ascii="Arial" w:hAnsi="Arial" w:cs="Arial"/>
          <w:color w:val="3E3E3E"/>
        </w:rPr>
        <w:t>Việc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ngừng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thở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sẽ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dẫn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đến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hiện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tượng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thiếu</w:t>
      </w:r>
      <w:proofErr w:type="spellEnd"/>
      <w:r w:rsidRPr="00312C81">
        <w:rPr>
          <w:rFonts w:ascii="Arial" w:hAnsi="Arial" w:cs="Arial"/>
          <w:color w:val="3E3E3E"/>
        </w:rPr>
        <w:t xml:space="preserve"> ox</w:t>
      </w:r>
      <w:r>
        <w:rPr>
          <w:rFonts w:ascii="Arial" w:hAnsi="Arial" w:cs="Arial"/>
          <w:color w:val="3E3E3E"/>
        </w:rPr>
        <w:t xml:space="preserve">y </w:t>
      </w:r>
      <w:proofErr w:type="spellStart"/>
      <w:r>
        <w:rPr>
          <w:rFonts w:ascii="Arial" w:hAnsi="Arial" w:cs="Arial"/>
          <w:color w:val="3E3E3E"/>
        </w:rPr>
        <w:t>trong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máu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và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tế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bào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thần</w:t>
      </w:r>
      <w:proofErr w:type="spellEnd"/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kinh</w:t>
      </w:r>
      <w:proofErr w:type="spellEnd"/>
      <w:r>
        <w:rPr>
          <w:rFonts w:ascii="Arial" w:hAnsi="Arial" w:cs="Arial"/>
          <w:color w:val="3E3E3E"/>
        </w:rPr>
        <w:t xml:space="preserve"> </w:t>
      </w:r>
      <w:r w:rsidRPr="00312C81">
        <w:rPr>
          <w:rFonts w:ascii="Arial" w:hAnsi="Arial" w:cs="Arial"/>
          <w:color w:val="3E3E3E"/>
        </w:rPr>
        <w:sym w:font="Wingdings" w:char="F0E0"/>
      </w:r>
      <w:r>
        <w:rPr>
          <w:rFonts w:ascii="Arial" w:hAnsi="Arial" w:cs="Arial"/>
          <w:color w:val="3E3E3E"/>
        </w:rPr>
        <w:t xml:space="preserve"> </w:t>
      </w:r>
      <w:proofErr w:type="spellStart"/>
      <w:r>
        <w:rPr>
          <w:rFonts w:ascii="Arial" w:hAnsi="Arial" w:cs="Arial"/>
          <w:color w:val="3E3E3E"/>
        </w:rPr>
        <w:t>C</w:t>
      </w:r>
      <w:r w:rsidRPr="00312C81">
        <w:rPr>
          <w:rFonts w:ascii="Arial" w:hAnsi="Arial" w:cs="Arial"/>
          <w:color w:val="3E3E3E"/>
        </w:rPr>
        <w:t>ấp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cứu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người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bị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ngạt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thở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phải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tranh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thủ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thời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gian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từng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giây</w:t>
      </w:r>
      <w:proofErr w:type="spellEnd"/>
      <w:r w:rsidRPr="00312C81">
        <w:rPr>
          <w:rFonts w:ascii="Arial" w:hAnsi="Arial" w:cs="Arial"/>
          <w:color w:val="3E3E3E"/>
        </w:rPr>
        <w:t>.</w:t>
      </w:r>
      <w:proofErr w:type="gram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Vì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vậy</w:t>
      </w:r>
      <w:proofErr w:type="spellEnd"/>
      <w:r w:rsidRPr="00312C81">
        <w:rPr>
          <w:rFonts w:ascii="Arial" w:hAnsi="Arial" w:cs="Arial"/>
          <w:color w:val="3E3E3E"/>
        </w:rPr>
        <w:t xml:space="preserve">, </w:t>
      </w:r>
      <w:proofErr w:type="spellStart"/>
      <w:r w:rsidRPr="00312C81">
        <w:rPr>
          <w:rFonts w:ascii="Arial" w:hAnsi="Arial" w:cs="Arial"/>
          <w:color w:val="3E3E3E"/>
        </w:rPr>
        <w:t>người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cấp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cứu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cần</w:t>
      </w:r>
      <w:proofErr w:type="spellEnd"/>
      <w:r w:rsidRPr="00312C81">
        <w:rPr>
          <w:rFonts w:ascii="Arial" w:hAnsi="Arial" w:cs="Arial"/>
          <w:color w:val="3E3E3E"/>
        </w:rPr>
        <w:t xml:space="preserve"> </w:t>
      </w:r>
      <w:proofErr w:type="spellStart"/>
      <w:r w:rsidRPr="00312C81">
        <w:rPr>
          <w:rFonts w:ascii="Arial" w:hAnsi="Arial" w:cs="Arial"/>
          <w:color w:val="3E3E3E"/>
        </w:rPr>
        <w:t>phải</w:t>
      </w:r>
      <w:proofErr w:type="spellEnd"/>
      <w:r w:rsidRPr="00312C81">
        <w:rPr>
          <w:rFonts w:ascii="Arial" w:hAnsi="Arial" w:cs="Arial"/>
          <w:color w:val="3E3E3E"/>
        </w:rPr>
        <w:t>:</w:t>
      </w:r>
    </w:p>
    <w:p w:rsidR="00312C81" w:rsidRPr="00312C81" w:rsidRDefault="00312C81" w:rsidP="00312C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Phát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hiện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sớm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sự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ngạt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Biết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cấp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cứu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nhanh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chóng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và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đúng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phương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pháp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Biết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những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việc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nên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làm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và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những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việc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không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nên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làm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trong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những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trường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hợp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đặc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biệt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Default="00312C81" w:rsidP="00312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8486B"/>
          <w:sz w:val="24"/>
          <w:szCs w:val="24"/>
        </w:rPr>
      </w:pPr>
    </w:p>
    <w:p w:rsidR="00312C81" w:rsidRPr="00312C81" w:rsidRDefault="00312C81" w:rsidP="00312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312C81">
        <w:rPr>
          <w:rFonts w:ascii="Arial" w:eastAsia="Times New Roman" w:hAnsi="Arial" w:cs="Arial"/>
          <w:b/>
          <w:bCs/>
          <w:color w:val="08486B"/>
          <w:sz w:val="24"/>
          <w:szCs w:val="24"/>
        </w:rPr>
        <w:t xml:space="preserve">CÁCH XỬ </w:t>
      </w:r>
      <w:proofErr w:type="gramStart"/>
      <w:r w:rsidRPr="00312C81">
        <w:rPr>
          <w:rFonts w:ascii="Arial" w:eastAsia="Times New Roman" w:hAnsi="Arial" w:cs="Arial"/>
          <w:b/>
          <w:bCs/>
          <w:color w:val="08486B"/>
          <w:sz w:val="24"/>
          <w:szCs w:val="24"/>
        </w:rPr>
        <w:t>TRÍ :</w:t>
      </w:r>
      <w:proofErr w:type="gramEnd"/>
      <w:r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Loại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bỏ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nguyên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ngạt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–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Cố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gắng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khai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thông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đường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càng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nhanh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càng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tốt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–  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Tiến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hành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hô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hấp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tạo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E3E3E"/>
          <w:sz w:val="24"/>
          <w:szCs w:val="24"/>
        </w:rPr>
        <w:t xml:space="preserve">-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Loại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bỏ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nguyên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gây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ngạt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:</w:t>
      </w:r>
    </w:p>
    <w:p w:rsidR="00312C81" w:rsidRP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E3E3E"/>
          <w:sz w:val="24"/>
          <w:szCs w:val="24"/>
        </w:rPr>
        <w:t xml:space="preserve">-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Khai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thông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đường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thở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:</w:t>
      </w:r>
    </w:p>
    <w:p w:rsidR="00312C81" w:rsidRPr="00312C81" w:rsidRDefault="00312C81" w:rsidP="00312C81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Nới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rộng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cổ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áo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cà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vạt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dây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nịt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dây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thắt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cổ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Cố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gắng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mở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miệng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nạn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bằng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cách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dùng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một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proofErr w:type="gram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tay</w:t>
      </w:r>
      <w:proofErr w:type="spellEnd"/>
      <w:proofErr w:type="gram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chịu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ở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trán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một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tay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ấn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ở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cằm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hoặc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đẩy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góc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xương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hàm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dưới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ra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trước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Lau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chùi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đất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máu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đờm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dãi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ở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mũi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miệng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dùng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ngón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tay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nếu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có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quấn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vải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càng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tốt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thọc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tay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vào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miệng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móc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đàm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ngoại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vật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thức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ăn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ói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mửa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ra.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Khi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cần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, ta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có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thể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hút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trực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tiếp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bằng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miệng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cho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sạch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đờm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color w:val="3E3E3E"/>
          <w:sz w:val="24"/>
          <w:szCs w:val="24"/>
        </w:rPr>
        <w:t>dãi</w:t>
      </w:r>
      <w:proofErr w:type="spellEnd"/>
      <w:r w:rsidRPr="00312C81">
        <w:rPr>
          <w:rFonts w:ascii="Arial" w:eastAsia="Times New Roman" w:hAnsi="Arial" w:cs="Arial"/>
          <w:color w:val="3E3E3E"/>
          <w:sz w:val="24"/>
          <w:szCs w:val="24"/>
        </w:rPr>
        <w:t>.</w:t>
      </w:r>
    </w:p>
    <w:p w:rsidR="00312C81" w:rsidRPr="00312C81" w:rsidRDefault="00312C81" w:rsidP="00312C8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E3E3E"/>
          <w:sz w:val="24"/>
          <w:szCs w:val="24"/>
        </w:rPr>
      </w:pPr>
      <w:r w:rsidRPr="00312C81">
        <w:rPr>
          <w:rFonts w:ascii="Arial" w:eastAsia="Times New Roman" w:hAnsi="Arial" w:cs="Arial"/>
          <w:noProof/>
          <w:color w:val="4F2C7E"/>
          <w:sz w:val="24"/>
          <w:szCs w:val="24"/>
        </w:rPr>
        <w:drawing>
          <wp:inline distT="0" distB="0" distL="0" distR="0" wp14:anchorId="5BF5CB8C" wp14:editId="7F8EA48E">
            <wp:extent cx="3065929" cy="1122110"/>
            <wp:effectExtent l="0" t="0" r="1270" b="1905"/>
            <wp:docPr id="4" name="Picture 4" descr="hhnt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nt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66" cy="112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81" w:rsidRP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E3E3E"/>
          <w:sz w:val="24"/>
          <w:szCs w:val="24"/>
        </w:rPr>
        <w:t xml:space="preserve">-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Tiến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hành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hô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hấp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nhân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 xml:space="preserve"> </w:t>
      </w:r>
      <w:proofErr w:type="spellStart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tạo</w:t>
      </w:r>
      <w:proofErr w:type="spellEnd"/>
      <w:r w:rsidRPr="00312C81">
        <w:rPr>
          <w:rFonts w:ascii="Arial" w:eastAsia="Times New Roman" w:hAnsi="Arial" w:cs="Arial"/>
          <w:b/>
          <w:bCs/>
          <w:i/>
          <w:iCs/>
          <w:color w:val="3E3E3E"/>
          <w:sz w:val="24"/>
          <w:szCs w:val="24"/>
        </w:rPr>
        <w:t>:</w:t>
      </w:r>
    </w:p>
    <w:p w:rsidR="00312C81" w:rsidRP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r w:rsidRPr="00312C81">
        <w:rPr>
          <w:rFonts w:ascii="Arial" w:eastAsia="Times New Roman" w:hAnsi="Arial" w:cs="Arial"/>
          <w:color w:val="3E3E3E"/>
          <w:sz w:val="24"/>
          <w:szCs w:val="24"/>
        </w:rPr>
        <w:t> </w:t>
      </w:r>
    </w:p>
    <w:p w:rsidR="002B2BF6" w:rsidRDefault="002B2BF6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8486B"/>
          <w:sz w:val="24"/>
          <w:szCs w:val="24"/>
        </w:rPr>
      </w:pPr>
    </w:p>
    <w:p w:rsidR="002B2BF6" w:rsidRDefault="002B2BF6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8486B"/>
          <w:sz w:val="24"/>
          <w:szCs w:val="24"/>
        </w:rPr>
      </w:pPr>
    </w:p>
    <w:p w:rsidR="00312C81" w:rsidRP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  <w:bookmarkStart w:id="0" w:name="_GoBack"/>
      <w:bookmarkEnd w:id="0"/>
      <w:r w:rsidRPr="00312C81">
        <w:rPr>
          <w:rFonts w:ascii="Arial" w:eastAsia="Times New Roman" w:hAnsi="Arial" w:cs="Arial"/>
          <w:b/>
          <w:bCs/>
          <w:color w:val="08486B"/>
          <w:sz w:val="24"/>
          <w:szCs w:val="24"/>
        </w:rPr>
        <w:lastRenderedPageBreak/>
        <w:t>CÁC PHƯƠNG PHÁP HÔ HẤP NHÂN TẠO:</w:t>
      </w:r>
    </w:p>
    <w:p w:rsid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8486B"/>
          <w:sz w:val="24"/>
          <w:szCs w:val="24"/>
        </w:rPr>
      </w:pPr>
      <w:r w:rsidRPr="00312C81">
        <w:rPr>
          <w:rFonts w:ascii="Arial" w:eastAsia="Times New Roman" w:hAnsi="Arial" w:cs="Arial"/>
          <w:b/>
          <w:bCs/>
          <w:color w:val="3E3E3E"/>
          <w:sz w:val="24"/>
          <w:szCs w:val="24"/>
        </w:rPr>
        <w:t> </w:t>
      </w:r>
      <w:r w:rsidR="00C90FF4">
        <w:rPr>
          <w:rFonts w:ascii="Arial" w:eastAsia="Times New Roman" w:hAnsi="Arial" w:cs="Arial"/>
          <w:b/>
          <w:bCs/>
          <w:color w:val="08486B"/>
          <w:sz w:val="24"/>
          <w:szCs w:val="24"/>
        </w:rPr>
        <w:t>PHƯƠNG PHÁP HÀ HƠI THỔI NGẠT</w:t>
      </w:r>
      <w:r w:rsidRPr="00312C81">
        <w:rPr>
          <w:rFonts w:ascii="Arial" w:eastAsia="Times New Roman" w:hAnsi="Arial" w:cs="Arial"/>
          <w:b/>
          <w:bCs/>
          <w:color w:val="08486B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252"/>
        <w:gridCol w:w="6428"/>
      </w:tblGrid>
      <w:tr w:rsidR="00C90FF4" w:rsidTr="00C90FF4">
        <w:tc>
          <w:tcPr>
            <w:tcW w:w="3936" w:type="dxa"/>
          </w:tcPr>
          <w:p w:rsidR="00C90FF4" w:rsidRDefault="00C90FF4" w:rsidP="00C90FF4">
            <w:pPr>
              <w:spacing w:line="360" w:lineRule="atLeast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1.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Đặt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nơi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thoáng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mát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nới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lỏng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quần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áo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dây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nịt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cà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vạt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…</w:t>
            </w:r>
          </w:p>
          <w:p w:rsidR="00C90FF4" w:rsidRDefault="00C90FF4" w:rsidP="00312C81">
            <w:pPr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0FF4" w:rsidRDefault="00C90FF4" w:rsidP="00C90FF4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Q</w:t>
            </w:r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uấn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vải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vào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đầu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ngón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móc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sạch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những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thứ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còn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vướng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trong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miệng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lau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miệng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cho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sạch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.</w:t>
            </w:r>
          </w:p>
          <w:p w:rsidR="00C90FF4" w:rsidRDefault="00C90FF4" w:rsidP="00C90FF4">
            <w:pPr>
              <w:spacing w:line="360" w:lineRule="atLeast"/>
              <w:jc w:val="center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 w:rsidRPr="00312C81">
              <w:rPr>
                <w:rFonts w:ascii="Arial" w:eastAsia="Times New Roman" w:hAnsi="Arial" w:cs="Arial"/>
                <w:noProof/>
                <w:color w:val="4F2C7E"/>
                <w:sz w:val="24"/>
                <w:szCs w:val="24"/>
              </w:rPr>
              <w:drawing>
                <wp:inline distT="0" distB="0" distL="0" distR="0" wp14:anchorId="0ADFE5A7" wp14:editId="4A79F1E3">
                  <wp:extent cx="1014292" cy="1045444"/>
                  <wp:effectExtent l="0" t="0" r="0" b="2540"/>
                  <wp:docPr id="3" name="Picture 3" descr="hhnt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hnt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70" cy="104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8" w:type="dxa"/>
          </w:tcPr>
          <w:p w:rsidR="00C90FF4" w:rsidRDefault="00C90FF4" w:rsidP="00C90FF4">
            <w:pPr>
              <w:spacing w:line="360" w:lineRule="atLeast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Tiến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hành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hô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hấp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:</w:t>
            </w:r>
          </w:p>
          <w:p w:rsidR="00C90FF4" w:rsidRDefault="00C90FF4" w:rsidP="00C90FF4">
            <w:pPr>
              <w:spacing w:line="360" w:lineRule="atLeast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</w:p>
          <w:p w:rsidR="00C90FF4" w:rsidRPr="00312C81" w:rsidRDefault="00C90FF4" w:rsidP="00C90FF4">
            <w:pPr>
              <w:shd w:val="clear" w:color="auto" w:fill="FFFFFF"/>
              <w:spacing w:line="360" w:lineRule="atLeast"/>
              <w:jc w:val="center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 w:rsidRPr="00312C81">
              <w:rPr>
                <w:rFonts w:ascii="Arial" w:eastAsia="Times New Roman" w:hAnsi="Arial" w:cs="Arial"/>
                <w:noProof/>
                <w:color w:val="4F2C7E"/>
                <w:sz w:val="24"/>
                <w:szCs w:val="24"/>
              </w:rPr>
              <w:drawing>
                <wp:inline distT="0" distB="0" distL="0" distR="0" wp14:anchorId="022909F3" wp14:editId="7B6F6B84">
                  <wp:extent cx="4003382" cy="1041267"/>
                  <wp:effectExtent l="0" t="0" r="0" b="6985"/>
                  <wp:docPr id="2" name="Picture 2" descr="hhnt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hnt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425" cy="104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FF4" w:rsidRDefault="00C90FF4" w:rsidP="00312C81">
            <w:pPr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</w:p>
        </w:tc>
      </w:tr>
    </w:tbl>
    <w:p w:rsidR="00312C81" w:rsidRDefault="00312C81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8486B"/>
          <w:sz w:val="24"/>
          <w:szCs w:val="24"/>
        </w:rPr>
      </w:pPr>
      <w:r w:rsidRPr="00312C81">
        <w:rPr>
          <w:rFonts w:ascii="Arial" w:eastAsia="Times New Roman" w:hAnsi="Arial" w:cs="Arial"/>
          <w:b/>
          <w:bCs/>
          <w:color w:val="08486B"/>
          <w:sz w:val="24"/>
          <w:szCs w:val="24"/>
        </w:rPr>
        <w:t>PHƯƠNG PHÁP XOA BÓP TIM NGOÀI LỒNG NGỰC</w:t>
      </w:r>
      <w:r w:rsidR="002B2BF6">
        <w:rPr>
          <w:rFonts w:ascii="Arial" w:eastAsia="Times New Roman" w:hAnsi="Arial" w:cs="Arial"/>
          <w:b/>
          <w:bCs/>
          <w:color w:val="08486B"/>
          <w:sz w:val="24"/>
          <w:szCs w:val="24"/>
        </w:rPr>
        <w:t xml:space="preserve"> &amp; HÀ HƠI THỔI NGẠT</w:t>
      </w:r>
      <w:r w:rsidRPr="00312C81">
        <w:rPr>
          <w:rFonts w:ascii="Arial" w:eastAsia="Times New Roman" w:hAnsi="Arial" w:cs="Arial"/>
          <w:b/>
          <w:bCs/>
          <w:color w:val="08486B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9744"/>
      </w:tblGrid>
      <w:tr w:rsidR="002B2BF6" w:rsidTr="00762CAB">
        <w:tc>
          <w:tcPr>
            <w:tcW w:w="4872" w:type="dxa"/>
          </w:tcPr>
          <w:p w:rsidR="002B2BF6" w:rsidRPr="002B2BF6" w:rsidRDefault="002B2BF6" w:rsidP="00C90FF4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</w:pP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Cách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xoa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bóp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tim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ngoài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lồng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ngực</w:t>
            </w:r>
            <w:proofErr w:type="spellEnd"/>
            <w:r w:rsidRPr="002B2BF6"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</w:rPr>
              <w:t>:</w:t>
            </w:r>
          </w:p>
          <w:p w:rsidR="002B2BF6" w:rsidRDefault="002B2BF6" w:rsidP="00C90FF4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Để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nằm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trên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mặt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phẳng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cứng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quỳ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gối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bên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trái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. </w:t>
            </w:r>
          </w:p>
          <w:p w:rsidR="002B2BF6" w:rsidRPr="002B2BF6" w:rsidRDefault="002B2BF6" w:rsidP="002B2BF6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1.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Hai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bàn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chồng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lên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nhau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rồi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để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trước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tim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</w:t>
            </w:r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ương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ứng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với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điểm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giữa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ngực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ấn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sâu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xuống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khoảng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4 – 5 cm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rồi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nới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lỏng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ra.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</w:p>
          <w:p w:rsidR="002B2BF6" w:rsidRPr="002B2BF6" w:rsidRDefault="002B2BF6" w:rsidP="002B2BF6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2.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Nhịp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độ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ép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nén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100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lần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/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phút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.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Trẻ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sơ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sinh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có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thể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phải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ép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tim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đến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120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lần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/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phút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. </w:t>
            </w:r>
          </w:p>
          <w:p w:rsidR="002B2BF6" w:rsidRPr="002B2BF6" w:rsidRDefault="002B2BF6" w:rsidP="002B2BF6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3.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Phải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kết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hợp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cả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ép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tim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với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thổi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ngạt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cứ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30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lần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ép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tim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lại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thổi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ngạt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2 </w:t>
            </w:r>
            <w:proofErr w:type="spellStart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lần</w:t>
            </w:r>
            <w:proofErr w:type="spellEnd"/>
            <w:r w:rsidRPr="002B2BF6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,</w:t>
            </w:r>
          </w:p>
          <w:p w:rsidR="002B2BF6" w:rsidRDefault="002B2BF6" w:rsidP="00312C81">
            <w:pPr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</w:p>
        </w:tc>
        <w:tc>
          <w:tcPr>
            <w:tcW w:w="9744" w:type="dxa"/>
          </w:tcPr>
          <w:p w:rsidR="002B2BF6" w:rsidRPr="00312C81" w:rsidRDefault="002B2BF6" w:rsidP="002B2BF6">
            <w:p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proofErr w:type="spellStart"/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z w:val="24"/>
                <w:szCs w:val="24"/>
              </w:rPr>
              <w:t>Cách</w:t>
            </w:r>
            <w:proofErr w:type="spellEnd"/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z w:val="24"/>
                <w:szCs w:val="24"/>
              </w:rPr>
              <w:t>thổi</w:t>
            </w:r>
            <w:proofErr w:type="spellEnd"/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z w:val="24"/>
                <w:szCs w:val="24"/>
              </w:rPr>
              <w:t>ngạt</w:t>
            </w:r>
            <w:proofErr w:type="spellEnd"/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color w:val="3E3E3E"/>
                <w:sz w:val="24"/>
                <w:szCs w:val="24"/>
              </w:rPr>
              <w:t>:</w:t>
            </w:r>
          </w:p>
          <w:p w:rsidR="002B2BF6" w:rsidRPr="00312C81" w:rsidRDefault="002B2BF6" w:rsidP="002B2BF6">
            <w:pPr>
              <w:numPr>
                <w:ilvl w:val="0"/>
                <w:numId w:val="9"/>
              </w:num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Một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proofErr w:type="gram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kéo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đầu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càng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ngửa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về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phía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sau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càng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tốt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kia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kéo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hoặc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đẩy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hàm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dưới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cho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miệng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mở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ra.</w:t>
            </w:r>
            <w:proofErr w:type="spellEnd"/>
          </w:p>
          <w:p w:rsidR="002B2BF6" w:rsidRPr="00312C81" w:rsidRDefault="002B2BF6" w:rsidP="002B2BF6">
            <w:pPr>
              <w:numPr>
                <w:ilvl w:val="0"/>
                <w:numId w:val="9"/>
              </w:num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Dùng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bàn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proofErr w:type="gram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vừa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đẩy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vừa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bịt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mũi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của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họ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lại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bằng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ngón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trỏ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và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ngón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giữa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.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Bàn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tay</w:t>
            </w:r>
            <w:proofErr w:type="spellEnd"/>
            <w:proofErr w:type="gram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kia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dùng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banh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hàm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và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kéo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miệng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mở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ra.</w:t>
            </w:r>
            <w:proofErr w:type="spellEnd"/>
          </w:p>
          <w:p w:rsidR="002B2BF6" w:rsidRPr="00312C81" w:rsidRDefault="002B2BF6" w:rsidP="002B2BF6">
            <w:pPr>
              <w:numPr>
                <w:ilvl w:val="0"/>
                <w:numId w:val="9"/>
              </w:numPr>
              <w:shd w:val="clear" w:color="auto" w:fill="FFFFFF"/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Hít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đầy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lồng</w:t>
            </w:r>
            <w:proofErr w:type="spellEnd"/>
            <w:r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ngực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đoạn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há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miệng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rộng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rồi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áp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sát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vào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miệng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.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Thổi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hơi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mạnh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trong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khoảng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1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giây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vừa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thổi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vừa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liếc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mắt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nhìn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lồng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ngực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của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.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Nếu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thổi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thành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công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sẽ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thấy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lồng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ngực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của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nạn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phồng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lên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.</w:t>
            </w:r>
          </w:p>
          <w:p w:rsidR="002B2BF6" w:rsidRDefault="002B2BF6" w:rsidP="00312C81">
            <w:pPr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Sau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khi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bệnh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nhân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tự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thở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được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,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cho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nằm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ở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tư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thế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hồi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phục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và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tìm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cách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đưa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ngay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đến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cơ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sở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y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tế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gần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nhất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để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được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điều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trị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 xml:space="preserve"> </w:t>
            </w:r>
            <w:proofErr w:type="spellStart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tiếp</w:t>
            </w:r>
            <w:proofErr w:type="spellEnd"/>
            <w:r w:rsidRPr="00312C81">
              <w:rPr>
                <w:rFonts w:ascii="Arial" w:eastAsia="Times New Roman" w:hAnsi="Arial" w:cs="Arial"/>
                <w:color w:val="3E3E3E"/>
                <w:sz w:val="24"/>
                <w:szCs w:val="24"/>
              </w:rPr>
              <w:t>.</w:t>
            </w:r>
          </w:p>
          <w:p w:rsidR="002B2BF6" w:rsidRDefault="002B2BF6" w:rsidP="002B2BF6">
            <w:pPr>
              <w:spacing w:line="360" w:lineRule="atLeast"/>
              <w:jc w:val="center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  <w:r w:rsidRPr="00312C81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4F2C7E"/>
                <w:sz w:val="24"/>
                <w:szCs w:val="24"/>
              </w:rPr>
              <w:drawing>
                <wp:inline distT="0" distB="0" distL="0" distR="0" wp14:anchorId="591CF1DE" wp14:editId="4677B6F4">
                  <wp:extent cx="2174582" cy="1324168"/>
                  <wp:effectExtent l="0" t="0" r="0" b="0"/>
                  <wp:docPr id="1" name="Picture 1" descr="hhnt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hnt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84" cy="13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F6" w:rsidRDefault="002B2BF6" w:rsidP="00312C81">
            <w:pPr>
              <w:spacing w:line="360" w:lineRule="atLeast"/>
              <w:jc w:val="both"/>
              <w:rPr>
                <w:rFonts w:ascii="Arial" w:eastAsia="Times New Roman" w:hAnsi="Arial" w:cs="Arial"/>
                <w:color w:val="3E3E3E"/>
                <w:sz w:val="24"/>
                <w:szCs w:val="24"/>
              </w:rPr>
            </w:pPr>
          </w:p>
        </w:tc>
      </w:tr>
    </w:tbl>
    <w:p w:rsidR="00C90FF4" w:rsidRPr="00312C81" w:rsidRDefault="00C90FF4" w:rsidP="00312C81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E3E3E"/>
          <w:sz w:val="24"/>
          <w:szCs w:val="24"/>
        </w:rPr>
      </w:pPr>
    </w:p>
    <w:sectPr w:rsidR="00C90FF4" w:rsidRPr="00312C81" w:rsidSect="00312C8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879"/>
    <w:multiLevelType w:val="multilevel"/>
    <w:tmpl w:val="524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3305"/>
    <w:multiLevelType w:val="multilevel"/>
    <w:tmpl w:val="22D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1418"/>
    <w:multiLevelType w:val="hybridMultilevel"/>
    <w:tmpl w:val="2292C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83557"/>
    <w:multiLevelType w:val="multilevel"/>
    <w:tmpl w:val="109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4634"/>
    <w:multiLevelType w:val="multilevel"/>
    <w:tmpl w:val="0A6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235E8"/>
    <w:multiLevelType w:val="multilevel"/>
    <w:tmpl w:val="6752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9456D"/>
    <w:multiLevelType w:val="multilevel"/>
    <w:tmpl w:val="6668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372E9"/>
    <w:multiLevelType w:val="multilevel"/>
    <w:tmpl w:val="4722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32982"/>
    <w:multiLevelType w:val="multilevel"/>
    <w:tmpl w:val="20D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777A2"/>
    <w:multiLevelType w:val="multilevel"/>
    <w:tmpl w:val="C352D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1"/>
    <w:rsid w:val="000945E0"/>
    <w:rsid w:val="002B2BF6"/>
    <w:rsid w:val="00312C81"/>
    <w:rsid w:val="00424234"/>
    <w:rsid w:val="009036E1"/>
    <w:rsid w:val="00C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E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C81"/>
    <w:rPr>
      <w:b/>
      <w:bCs/>
    </w:rPr>
  </w:style>
  <w:style w:type="character" w:customStyle="1" w:styleId="apple-converted-space">
    <w:name w:val="apple-converted-space"/>
    <w:basedOn w:val="DefaultParagraphFont"/>
    <w:rsid w:val="00312C81"/>
  </w:style>
  <w:style w:type="character" w:styleId="Emphasis">
    <w:name w:val="Emphasis"/>
    <w:basedOn w:val="DefaultParagraphFont"/>
    <w:uiPriority w:val="20"/>
    <w:qFormat/>
    <w:rsid w:val="00312C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C81"/>
    <w:pPr>
      <w:ind w:left="720"/>
      <w:contextualSpacing/>
    </w:pPr>
  </w:style>
  <w:style w:type="table" w:styleId="TableGrid">
    <w:name w:val="Table Grid"/>
    <w:basedOn w:val="TableNormal"/>
    <w:uiPriority w:val="59"/>
    <w:rsid w:val="00C9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E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C81"/>
    <w:rPr>
      <w:b/>
      <w:bCs/>
    </w:rPr>
  </w:style>
  <w:style w:type="character" w:customStyle="1" w:styleId="apple-converted-space">
    <w:name w:val="apple-converted-space"/>
    <w:basedOn w:val="DefaultParagraphFont"/>
    <w:rsid w:val="00312C81"/>
  </w:style>
  <w:style w:type="character" w:styleId="Emphasis">
    <w:name w:val="Emphasis"/>
    <w:basedOn w:val="DefaultParagraphFont"/>
    <w:uiPriority w:val="20"/>
    <w:qFormat/>
    <w:rsid w:val="00312C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C81"/>
    <w:pPr>
      <w:ind w:left="720"/>
      <w:contextualSpacing/>
    </w:pPr>
  </w:style>
  <w:style w:type="table" w:styleId="TableGrid">
    <w:name w:val="Table Grid"/>
    <w:basedOn w:val="TableNormal"/>
    <w:uiPriority w:val="59"/>
    <w:rsid w:val="00C9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igonscouts.org/wp-content/uploads/2015/10/hhnt5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igonscouts.org/wp-content/uploads/2015/10/hhnt2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igonscouts.org/wp-content/uploads/2015/10/hhnt.png" TargetMode="External"/><Relationship Id="rId11" Type="http://schemas.openxmlformats.org/officeDocument/2006/relationships/hyperlink" Target="http://saigonscouts.org/wp-content/uploads/2015/10/hhnt4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aigonscouts.org/wp-content/uploads/2015/10/hhnt3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 ngoc</dc:creator>
  <cp:lastModifiedBy>boi ngoc</cp:lastModifiedBy>
  <cp:revision>1</cp:revision>
  <dcterms:created xsi:type="dcterms:W3CDTF">2016-11-09T16:54:00Z</dcterms:created>
  <dcterms:modified xsi:type="dcterms:W3CDTF">2016-11-09T17:20:00Z</dcterms:modified>
</cp:coreProperties>
</file>